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9.png" ContentType="image/png"/>
  <Override PartName="/word/media/rId40.png" ContentType="image/png"/>
  <Override PartName="/word/media/rId41.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9058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9058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 Tleaf 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2"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primary driver of this variation is the vertical light gradient, with strong differentiation between sun and shade leaves</w:t>
      </w:r>
      <w:r>
        <w:t xml:space="preserve"> </w:t>
      </w:r>
      <w:r>
        <w:t xml:space="preserve">(Casas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w:t>
      </w:r>
      <w:r>
        <w:t xml:space="preserve"> </w:t>
      </w:r>
      <w:r>
        <w:t xml:space="preserve">(Fig. 2, Bin</w:t>
      </w:r>
      <w:r>
        <w:t xml:space="preserve"> </w:t>
      </w:r>
      <w:r>
        <w:rPr>
          <w:iCs/>
          <w:i/>
        </w:rPr>
        <w:t xml:space="preserve">et al.</w:t>
      </w:r>
      <w:r>
        <w:t xml:space="preserve">, 2022)</w:t>
      </w:r>
      <w:r>
        <w:t xml:space="preserve">,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Yet, independent of the light environment, traits also vary within species along the ontogenetic trajectory from the understory to the upper canopy.</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Yet,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and further research is needed to fully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w:t>
      </w:r>
    </w:p>
    <w:bookmarkEnd w:id="32"/>
    <w:bookmarkStart w:id="33"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metabolic-capacity-and-efficiency"/>
    <w:p>
      <w:pPr>
        <w:pStyle w:val="Heading2"/>
      </w:pPr>
      <w:r>
        <w:t xml:space="preserve">3.2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4"/>
    <w:bookmarkStart w:id="35" w:name="light-absorption-and-reflectance"/>
    <w:p>
      <w:pPr>
        <w:pStyle w:val="Heading2"/>
      </w:pPr>
      <w:r>
        <w:t xml:space="preserve">3.3 – Light absorption and reflectance</w:t>
      </w:r>
    </w:p>
    <w:bookmarkEnd w:id="35"/>
    <w:bookmarkStart w:id="36" w:name="X62ef759ecfa3ee7e46176532f186e7df3ebac47"/>
    <w:p>
      <w:pPr>
        <w:pStyle w:val="Heading2"/>
      </w:pPr>
      <w:r>
        <w:t xml:space="preserve">3.#. Biochemical protection against foliage light and heat damage</w:t>
      </w:r>
    </w:p>
    <w:p>
      <w:pPr>
        <w:pStyle w:val="FirstParagraph"/>
      </w:pPr>
      <w:r>
        <w:t xml:space="preserve">Biochemical protection against foliage light and heat damage increase with peak radiation loads, and thus tend to be higher in the upper canopy than in the understory (Table 1). Heat and associated VPD can indirectly impact the photosynthetic machinery by reducing the capacity to use light energy for photochemistry, thereby increasing the potential for photoinhibition. Accumulation of excess light energy results in overreduction of the electron transport chain and the formation of harmful reactive oxygen species (ROS)</w:t>
      </w:r>
      <w:r>
        <w:t xml:space="preserve"> </w:t>
      </w:r>
      <w:r>
        <w:t xml:space="preserve">(Niyogi, 2000; Suzuki &amp; Mittler, 2006)</w:t>
      </w:r>
      <w:r>
        <w:t xml:space="preserve">. 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 This form of NPQ is accomplished by the interconversion of xanthophyll cycle pigments—violaxanthin, antheraxanthin, and zeaxanthin (VAZ)—which regulates the capacity for de-excitation of chlorophyll through thermal dissipation instead of photochemistry. 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 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 In contrast, leaves deeper in the canopy experience rapid light and temperature surges (can exceed 10˚C) during sunflecks</w:t>
      </w:r>
      <w:r>
        <w:t xml:space="preserve"> </w:t>
      </w:r>
      <w:r>
        <w:t xml:space="preserve">(Way &amp; Pearcy, 2012)</w:t>
      </w:r>
      <w:r>
        <w:t xml:space="preserve">. 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bookmarkEnd w:id="36"/>
    <w:bookmarkStart w:id="37" w:name="thermal-tolerance"/>
    <w:p>
      <w:pPr>
        <w:pStyle w:val="Heading2"/>
      </w:pPr>
      <w:r>
        <w:t xml:space="preserve">3.#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higher in sun-exposed upper canopy leaves than in understory leaves.</w:t>
      </w:r>
      <w:r>
        <w:t xml:space="preserve"> </w:t>
      </w:r>
      <w:r>
        <w:t xml:space="preserve">Indeed, along a vertical gradient within a very open canopy in Australia,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This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7"/>
    <w:bookmarkStart w:id="38" w:name="leaf-phenology"/>
    <w:p>
      <w:pPr>
        <w:pStyle w:val="Heading2"/>
      </w:pPr>
      <w:r>
        <w:t xml:space="preserve">3.#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saplings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 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 Leaf phenology thereby both responds to and influences the vertical structure of forest microenvironments and function.</w:t>
      </w:r>
    </w:p>
    <w:bookmarkEnd w:id="38"/>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Taylor et al. 2021; 42. Harley et al. 1997; 43. Niinemets and Sun, 2014; 44. Sharkey and Monson, 2014; 45. Simpraga et al. 2013; 46. Slot et al. 2021</w:t>
      </w:r>
    </w:p>
    <w:p>
      <w:pPr>
        <w:pStyle w:val="BodyText"/>
      </w:pPr>
      <w:r>
        <w:t xml:space="preserve">** composite climatic stress variable integrating temperature, vapour pressure deficit, and relative humidity is higher in lower canopy</w:t>
      </w:r>
    </w:p>
    <w:bookmarkStart w:id="42"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2"/>
    <w:bookmarkStart w:id="43"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3"/>
    <w:bookmarkStart w:id="44"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4"/>
    <w:bookmarkStart w:id="45"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across the vertical profile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[Bonan et al., 2018; Chen et al., 2016; Longo et al., 2019]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89" w:name="references"/>
    <w:p>
      <w:pPr>
        <w:pStyle w:val="Heading2"/>
      </w:pPr>
      <w:r>
        <w:t xml:space="preserve">References</w:t>
      </w:r>
    </w:p>
    <w:bookmarkStart w:id="388"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4"/>
    <w:bookmarkStart w:id="95"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5"/>
    <w:bookmarkStart w:id="96"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6"/>
    <w:bookmarkStart w:id="97"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7"/>
    <w:bookmarkStart w:id="98"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8"/>
    <w:bookmarkStart w:id="99"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9"/>
    <w:bookmarkStart w:id="100"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0"/>
    <w:bookmarkStart w:id="101"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1"/>
    <w:bookmarkStart w:id="102"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5"/>
    <w:bookmarkStart w:id="10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6"/>
    <w:bookmarkStart w:id="10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7"/>
    <w:bookmarkStart w:id="10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8"/>
    <w:bookmarkStart w:id="10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9"/>
    <w:bookmarkStart w:id="11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0"/>
    <w:bookmarkStart w:id="11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1"/>
    <w:bookmarkStart w:id="11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2"/>
    <w:bookmarkStart w:id="11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3"/>
    <w:bookmarkStart w:id="11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4"/>
    <w:bookmarkStart w:id="11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5"/>
    <w:bookmarkStart w:id="11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6"/>
    <w:bookmarkStart w:id="11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7"/>
    <w:bookmarkStart w:id="11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8"/>
    <w:bookmarkStart w:id="11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9"/>
    <w:bookmarkStart w:id="12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0"/>
    <w:bookmarkStart w:id="12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1"/>
    <w:bookmarkStart w:id="12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2"/>
    <w:bookmarkStart w:id="12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3"/>
    <w:bookmarkStart w:id="12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4"/>
    <w:bookmarkStart w:id="12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5"/>
    <w:bookmarkStart w:id="126"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6"/>
    <w:bookmarkStart w:id="127"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7"/>
    <w:bookmarkStart w:id="128"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8"/>
    <w:bookmarkStart w:id="12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9"/>
    <w:bookmarkStart w:id="130"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0"/>
    <w:bookmarkStart w:id="131"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1"/>
    <w:bookmarkStart w:id="13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2"/>
    <w:bookmarkStart w:id="133"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3"/>
    <w:bookmarkStart w:id="134"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4"/>
    <w:bookmarkStart w:id="135"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5"/>
    <w:bookmarkStart w:id="136"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6"/>
    <w:bookmarkStart w:id="137"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7"/>
    <w:bookmarkStart w:id="138"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8"/>
    <w:bookmarkStart w:id="139"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9"/>
    <w:bookmarkStart w:id="140"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0"/>
    <w:bookmarkStart w:id="141"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1"/>
    <w:bookmarkStart w:id="142"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2"/>
    <w:bookmarkStart w:id="14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3"/>
    <w:bookmarkStart w:id="144"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4"/>
    <w:bookmarkStart w:id="145"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5"/>
    <w:bookmarkStart w:id="146"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6"/>
    <w:bookmarkStart w:id="147"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7"/>
    <w:bookmarkStart w:id="148"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8"/>
    <w:bookmarkStart w:id="149"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0"/>
    <w:bookmarkStart w:id="15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1"/>
    <w:bookmarkStart w:id="152"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2"/>
    <w:bookmarkStart w:id="15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3"/>
    <w:bookmarkStart w:id="15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4"/>
    <w:bookmarkStart w:id="15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5"/>
    <w:bookmarkStart w:id="156"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6"/>
    <w:bookmarkStart w:id="15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7"/>
    <w:bookmarkStart w:id="158"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8"/>
    <w:bookmarkStart w:id="159"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9"/>
    <w:bookmarkStart w:id="160"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0"/>
    <w:bookmarkStart w:id="16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1"/>
    <w:bookmarkStart w:id="16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2"/>
    <w:bookmarkStart w:id="16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3"/>
    <w:bookmarkStart w:id="16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4"/>
    <w:bookmarkStart w:id="16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5"/>
    <w:bookmarkStart w:id="166"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6"/>
    <w:bookmarkStart w:id="167"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7"/>
    <w:bookmarkStart w:id="168"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8"/>
    <w:bookmarkStart w:id="169"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9"/>
    <w:bookmarkStart w:id="17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0"/>
    <w:bookmarkStart w:id="171"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1"/>
    <w:bookmarkStart w:id="17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2"/>
    <w:bookmarkStart w:id="173"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3"/>
    <w:bookmarkStart w:id="174"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4"/>
    <w:bookmarkStart w:id="175"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5"/>
    <w:bookmarkStart w:id="176"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6"/>
    <w:bookmarkStart w:id="17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7"/>
    <w:bookmarkStart w:id="178"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8"/>
    <w:bookmarkStart w:id="179"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79"/>
    <w:bookmarkStart w:id="180"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0"/>
    <w:bookmarkStart w:id="181"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1"/>
    <w:bookmarkStart w:id="182"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2"/>
    <w:bookmarkStart w:id="183"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3"/>
    <w:bookmarkStart w:id="18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4"/>
    <w:bookmarkStart w:id="185"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5"/>
    <w:bookmarkStart w:id="186"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6"/>
    <w:bookmarkStart w:id="187"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7"/>
    <w:bookmarkStart w:id="188"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8"/>
    <w:bookmarkStart w:id="189"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9"/>
    <w:bookmarkStart w:id="190"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0"/>
    <w:bookmarkStart w:id="191"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1"/>
    <w:bookmarkStart w:id="192"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2"/>
    <w:bookmarkStart w:id="193"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3"/>
    <w:bookmarkStart w:id="19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4"/>
    <w:bookmarkStart w:id="19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5"/>
    <w:bookmarkStart w:id="196"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6"/>
    <w:bookmarkStart w:id="197"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7"/>
    <w:bookmarkStart w:id="19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8"/>
    <w:bookmarkStart w:id="19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9"/>
    <w:bookmarkStart w:id="20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0"/>
    <w:bookmarkStart w:id="20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1"/>
    <w:bookmarkStart w:id="20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2"/>
    <w:bookmarkStart w:id="20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3"/>
    <w:bookmarkStart w:id="20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4"/>
    <w:bookmarkStart w:id="20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5"/>
    <w:bookmarkStart w:id="20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6"/>
    <w:bookmarkStart w:id="20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7"/>
    <w:bookmarkStart w:id="208"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8"/>
    <w:bookmarkStart w:id="209"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9"/>
    <w:bookmarkStart w:id="210"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0"/>
    <w:bookmarkStart w:id="211"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1"/>
    <w:bookmarkStart w:id="212"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2"/>
    <w:bookmarkStart w:id="213"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3"/>
    <w:bookmarkStart w:id="214"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4"/>
    <w:bookmarkStart w:id="215"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5"/>
    <w:bookmarkStart w:id="216"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6"/>
    <w:bookmarkStart w:id="217"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7"/>
    <w:bookmarkStart w:id="21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18"/>
    <w:bookmarkStart w:id="21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9"/>
    <w:bookmarkStart w:id="22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0"/>
    <w:bookmarkStart w:id="22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1"/>
    <w:bookmarkStart w:id="22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2"/>
    <w:bookmarkStart w:id="22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3"/>
    <w:bookmarkStart w:id="22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4"/>
    <w:bookmarkStart w:id="225"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5"/>
    <w:bookmarkStart w:id="22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26"/>
    <w:bookmarkStart w:id="22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27"/>
    <w:bookmarkStart w:id="22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28"/>
    <w:bookmarkStart w:id="22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9"/>
    <w:bookmarkStart w:id="23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0"/>
    <w:bookmarkStart w:id="23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1"/>
    <w:bookmarkStart w:id="23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2"/>
    <w:bookmarkStart w:id="23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33"/>
    <w:bookmarkStart w:id="23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4"/>
    <w:bookmarkStart w:id="235"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5"/>
    <w:bookmarkStart w:id="23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6"/>
    <w:bookmarkStart w:id="23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7"/>
    <w:bookmarkStart w:id="23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8"/>
    <w:bookmarkStart w:id="23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9"/>
    <w:bookmarkStart w:id="24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0"/>
    <w:bookmarkStart w:id="24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1"/>
    <w:bookmarkStart w:id="24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2"/>
    <w:bookmarkStart w:id="24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3"/>
    <w:bookmarkStart w:id="24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4"/>
    <w:bookmarkStart w:id="24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5"/>
    <w:bookmarkStart w:id="246"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6"/>
    <w:bookmarkStart w:id="247"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47"/>
    <w:bookmarkStart w:id="248"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8"/>
    <w:bookmarkStart w:id="24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9"/>
    <w:bookmarkStart w:id="25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0"/>
    <w:bookmarkStart w:id="25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1"/>
    <w:bookmarkStart w:id="25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2"/>
    <w:bookmarkStart w:id="253"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3"/>
    <w:bookmarkStart w:id="254"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4"/>
    <w:bookmarkStart w:id="255"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5"/>
    <w:bookmarkStart w:id="256"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6"/>
    <w:bookmarkStart w:id="257"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57"/>
    <w:bookmarkStart w:id="258"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8"/>
    <w:bookmarkStart w:id="259"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9"/>
    <w:bookmarkStart w:id="26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0"/>
    <w:bookmarkStart w:id="261"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1"/>
    <w:bookmarkStart w:id="262"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2"/>
    <w:bookmarkStart w:id="26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3"/>
    <w:bookmarkStart w:id="26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4"/>
    <w:bookmarkStart w:id="265"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5"/>
    <w:bookmarkStart w:id="266"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6"/>
    <w:bookmarkStart w:id="267"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7"/>
    <w:bookmarkStart w:id="26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8"/>
    <w:bookmarkStart w:id="26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9"/>
    <w:bookmarkStart w:id="270"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0"/>
    <w:bookmarkStart w:id="27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1"/>
    <w:bookmarkStart w:id="27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2"/>
    <w:bookmarkStart w:id="27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3"/>
    <w:bookmarkStart w:id="27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4"/>
    <w:bookmarkStart w:id="27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5"/>
    <w:bookmarkStart w:id="276"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6"/>
    <w:bookmarkStart w:id="277"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7"/>
    <w:bookmarkStart w:id="27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8"/>
    <w:bookmarkStart w:id="27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9"/>
    <w:bookmarkStart w:id="28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0"/>
    <w:bookmarkStart w:id="28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1"/>
    <w:bookmarkStart w:id="282"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2"/>
    <w:bookmarkStart w:id="283"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3"/>
    <w:bookmarkStart w:id="28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4"/>
    <w:bookmarkStart w:id="28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5"/>
    <w:bookmarkStart w:id="28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6"/>
    <w:bookmarkStart w:id="28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87"/>
    <w:bookmarkStart w:id="28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88"/>
    <w:bookmarkStart w:id="28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89"/>
    <w:bookmarkStart w:id="290"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0"/>
    <w:bookmarkStart w:id="29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1"/>
    <w:bookmarkStart w:id="29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2"/>
    <w:bookmarkStart w:id="29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3"/>
    <w:bookmarkStart w:id="29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4"/>
    <w:bookmarkStart w:id="29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5"/>
    <w:bookmarkStart w:id="29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6"/>
    <w:bookmarkStart w:id="297"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7"/>
    <w:bookmarkStart w:id="298"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98"/>
    <w:bookmarkStart w:id="299"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99"/>
    <w:bookmarkStart w:id="30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0"/>
    <w:bookmarkStart w:id="301"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1"/>
    <w:bookmarkStart w:id="30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2"/>
    <w:bookmarkStart w:id="303"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3"/>
    <w:bookmarkStart w:id="304"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4"/>
    <w:bookmarkStart w:id="305"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5"/>
    <w:bookmarkStart w:id="306"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6"/>
    <w:bookmarkStart w:id="30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7"/>
    <w:bookmarkStart w:id="308"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8"/>
    <w:bookmarkStart w:id="309"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09"/>
    <w:bookmarkStart w:id="310"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0"/>
    <w:bookmarkStart w:id="31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1"/>
    <w:bookmarkStart w:id="312"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2"/>
    <w:bookmarkStart w:id="313"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3"/>
    <w:bookmarkStart w:id="31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4"/>
    <w:bookmarkStart w:id="315"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5"/>
    <w:bookmarkStart w:id="316"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6"/>
    <w:bookmarkStart w:id="31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7"/>
    <w:bookmarkStart w:id="318"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8"/>
    <w:bookmarkStart w:id="319"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19"/>
    <w:bookmarkStart w:id="320"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0"/>
    <w:bookmarkStart w:id="321"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1"/>
    <w:bookmarkStart w:id="322"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2"/>
    <w:bookmarkStart w:id="323"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3"/>
    <w:bookmarkStart w:id="32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4"/>
    <w:bookmarkStart w:id="325"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5"/>
    <w:bookmarkStart w:id="32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6"/>
    <w:bookmarkStart w:id="32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7"/>
    <w:bookmarkStart w:id="32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8"/>
    <w:bookmarkStart w:id="32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29"/>
    <w:bookmarkStart w:id="33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0"/>
    <w:bookmarkStart w:id="33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1"/>
    <w:bookmarkStart w:id="33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2"/>
    <w:bookmarkStart w:id="33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3"/>
    <w:bookmarkStart w:id="33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4"/>
    <w:bookmarkStart w:id="33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5"/>
    <w:bookmarkStart w:id="33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6"/>
    <w:bookmarkStart w:id="33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7"/>
    <w:bookmarkStart w:id="33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8"/>
    <w:bookmarkStart w:id="33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39"/>
    <w:bookmarkStart w:id="340"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0"/>
    <w:bookmarkStart w:id="341"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1"/>
    <w:bookmarkStart w:id="34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2"/>
    <w:bookmarkStart w:id="343"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3"/>
    <w:bookmarkStart w:id="34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4"/>
    <w:bookmarkStart w:id="34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5"/>
    <w:bookmarkStart w:id="34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6"/>
    <w:bookmarkStart w:id="34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47"/>
    <w:bookmarkStart w:id="34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48"/>
    <w:bookmarkStart w:id="34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49"/>
    <w:bookmarkStart w:id="350"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50"/>
    <w:bookmarkStart w:id="351"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1"/>
    <w:bookmarkStart w:id="352"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2"/>
    <w:bookmarkStart w:id="353"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3"/>
    <w:bookmarkStart w:id="35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4"/>
    <w:bookmarkStart w:id="355"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55"/>
    <w:bookmarkStart w:id="35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6"/>
    <w:bookmarkStart w:id="35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7"/>
    <w:bookmarkStart w:id="35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8"/>
    <w:bookmarkStart w:id="35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59"/>
    <w:bookmarkStart w:id="36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0"/>
    <w:bookmarkStart w:id="361"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1"/>
    <w:bookmarkStart w:id="362"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2"/>
    <w:bookmarkStart w:id="363"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3"/>
    <w:bookmarkStart w:id="364"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4"/>
    <w:bookmarkStart w:id="365"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5"/>
    <w:bookmarkStart w:id="36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6"/>
    <w:bookmarkStart w:id="36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7"/>
    <w:bookmarkStart w:id="36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8"/>
    <w:bookmarkStart w:id="369"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69"/>
    <w:bookmarkStart w:id="370"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0"/>
    <w:bookmarkStart w:id="371"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1"/>
    <w:bookmarkStart w:id="372"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2"/>
    <w:bookmarkStart w:id="373"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3"/>
    <w:bookmarkStart w:id="374"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4"/>
    <w:bookmarkStart w:id="37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5"/>
    <w:bookmarkStart w:id="376"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6"/>
    <w:bookmarkStart w:id="377"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7"/>
    <w:bookmarkStart w:id="378"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78"/>
    <w:bookmarkStart w:id="379"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79"/>
    <w:bookmarkStart w:id="380"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80"/>
    <w:bookmarkStart w:id="381"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1"/>
    <w:bookmarkStart w:id="38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2"/>
    <w:bookmarkStart w:id="38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3"/>
    <w:bookmarkStart w:id="38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4"/>
    <w:bookmarkStart w:id="38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5"/>
    <w:bookmarkStart w:id="38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6"/>
    <w:bookmarkStart w:id="38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7"/>
    <w:bookmarkEnd w:id="388"/>
    <w:bookmarkEnd w:id="389"/>
    <w:bookmarkEnd w:id="3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2022-02-11T19:18:13Z</dcterms:created>
  <dcterms:modified xsi:type="dcterms:W3CDTF">2022-02-11T19:18:13Z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